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4C4A" w14:textId="77777777" w:rsidR="00EA64E9" w:rsidRPr="00EA64E9" w:rsidRDefault="0048196B" w:rsidP="0048196B">
      <w:pPr>
        <w:spacing w:after="0" w:line="240" w:lineRule="auto"/>
        <w:rPr>
          <w:b/>
          <w:sz w:val="28"/>
          <w:szCs w:val="28"/>
        </w:rPr>
      </w:pPr>
      <w:bookmarkStart w:id="0" w:name="OLE_LINK7"/>
      <w:bookmarkStart w:id="1" w:name="OLE_LINK5"/>
      <w:bookmarkStart w:id="2" w:name="OLE_LINK6"/>
      <w:r w:rsidRPr="00EA64E9">
        <w:rPr>
          <w:b/>
          <w:sz w:val="28"/>
          <w:szCs w:val="28"/>
        </w:rPr>
        <w:t>Angebot zur Inzahlungnahme von Autopiloten und Instrumente</w:t>
      </w:r>
      <w:bookmarkEnd w:id="0"/>
      <w:r w:rsidR="00EA64E9" w:rsidRPr="00EA64E9">
        <w:rPr>
          <w:b/>
          <w:sz w:val="28"/>
          <w:szCs w:val="28"/>
        </w:rPr>
        <w:t>n</w:t>
      </w:r>
    </w:p>
    <w:p w14:paraId="6F054FAE" w14:textId="64AFB569" w:rsidR="00797300" w:rsidRPr="00EA64E9" w:rsidRDefault="00EA64E9" w:rsidP="0048196B">
      <w:pPr>
        <w:spacing w:after="0" w:line="240" w:lineRule="auto"/>
        <w:rPr>
          <w:b/>
          <w:sz w:val="28"/>
          <w:szCs w:val="28"/>
        </w:rPr>
      </w:pPr>
      <w:r w:rsidRPr="00EA64E9">
        <w:rPr>
          <w:b/>
          <w:sz w:val="28"/>
          <w:szCs w:val="28"/>
        </w:rPr>
        <w:t>Gültig vo</w:t>
      </w:r>
      <w:r w:rsidR="00CC47DE">
        <w:rPr>
          <w:b/>
          <w:sz w:val="28"/>
          <w:szCs w:val="28"/>
        </w:rPr>
        <w:t>m</w:t>
      </w:r>
      <w:r w:rsidRPr="00EA64E9">
        <w:rPr>
          <w:b/>
          <w:sz w:val="28"/>
          <w:szCs w:val="28"/>
        </w:rPr>
        <w:t xml:space="preserve"> </w:t>
      </w:r>
      <w:r w:rsidR="00B1783B">
        <w:rPr>
          <w:b/>
          <w:sz w:val="28"/>
          <w:szCs w:val="28"/>
        </w:rPr>
        <w:t>23.09.</w:t>
      </w:r>
      <w:r w:rsidRPr="00EA64E9">
        <w:rPr>
          <w:b/>
          <w:sz w:val="28"/>
          <w:szCs w:val="28"/>
        </w:rPr>
        <w:t xml:space="preserve">2023 bis </w:t>
      </w:r>
      <w:r w:rsidR="00B1783B">
        <w:rPr>
          <w:b/>
          <w:sz w:val="28"/>
          <w:szCs w:val="28"/>
        </w:rPr>
        <w:t>31.03</w:t>
      </w:r>
      <w:r w:rsidRPr="00EA64E9">
        <w:rPr>
          <w:b/>
          <w:sz w:val="28"/>
          <w:szCs w:val="28"/>
        </w:rPr>
        <w:t>.2024</w:t>
      </w:r>
    </w:p>
    <w:p w14:paraId="39CEBF2F" w14:textId="77777777" w:rsidR="00797300" w:rsidRDefault="00797300" w:rsidP="0048196B">
      <w:pPr>
        <w:spacing w:after="0" w:line="240" w:lineRule="auto"/>
      </w:pPr>
    </w:p>
    <w:p w14:paraId="4B893EC6" w14:textId="38FC1FE9" w:rsidR="00797300" w:rsidRPr="0048196B" w:rsidRDefault="0048196B" w:rsidP="00EC34DA">
      <w:pPr>
        <w:spacing w:after="0" w:line="276" w:lineRule="auto"/>
        <w:rPr>
          <w:b/>
        </w:rPr>
      </w:pPr>
      <w:r w:rsidRPr="0048196B">
        <w:rPr>
          <w:b/>
        </w:rPr>
        <w:t>Ihre Kontaktdaten</w:t>
      </w:r>
    </w:p>
    <w:tbl>
      <w:tblPr>
        <w:tblStyle w:val="Tabellenraster"/>
        <w:tblW w:w="98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018"/>
        <w:gridCol w:w="1436"/>
        <w:gridCol w:w="3989"/>
      </w:tblGrid>
      <w:tr w:rsidR="00943B40" w:rsidRPr="00943B40" w14:paraId="2901CADD" w14:textId="77777777" w:rsidTr="0071251E">
        <w:trPr>
          <w:trHeight w:hRule="exact" w:val="567"/>
        </w:trPr>
        <w:tc>
          <w:tcPr>
            <w:tcW w:w="2376" w:type="dxa"/>
            <w:vAlign w:val="bottom"/>
          </w:tcPr>
          <w:p w14:paraId="7F073286" w14:textId="1E049720" w:rsidR="00943B40" w:rsidRPr="00943B40" w:rsidRDefault="00943B40" w:rsidP="007E3AAF">
            <w:bookmarkStart w:id="3" w:name="OLE_LINK11"/>
            <w:r w:rsidRPr="00943B40">
              <w:t>Vor- und Nachname:</w:t>
            </w:r>
          </w:p>
        </w:tc>
        <w:tc>
          <w:tcPr>
            <w:tcW w:w="7443" w:type="dxa"/>
            <w:gridSpan w:val="3"/>
            <w:tcBorders>
              <w:bottom w:val="single" w:sz="4" w:space="0" w:color="auto"/>
            </w:tcBorders>
            <w:vAlign w:val="bottom"/>
          </w:tcPr>
          <w:p w14:paraId="2CEA0656" w14:textId="6628E863" w:rsidR="00943B40" w:rsidRPr="00943B40" w:rsidRDefault="00943B40" w:rsidP="007E3AAF">
            <w:r w:rsidRPr="00943B40">
              <w:fldChar w:fldCharType="begin">
                <w:ffData>
                  <w:name w:val="Text1"/>
                  <w:enabled/>
                  <w:calcOnExit w:val="0"/>
                  <w:textInput/>
                </w:ffData>
              </w:fldChar>
            </w:r>
            <w:bookmarkStart w:id="4" w:name="Text1"/>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4"/>
          </w:p>
        </w:tc>
      </w:tr>
      <w:tr w:rsidR="00943B40" w:rsidRPr="00943B40" w14:paraId="3E47A1AD" w14:textId="77777777" w:rsidTr="0071251E">
        <w:trPr>
          <w:trHeight w:hRule="exact" w:val="567"/>
        </w:trPr>
        <w:tc>
          <w:tcPr>
            <w:tcW w:w="2376" w:type="dxa"/>
            <w:vAlign w:val="bottom"/>
          </w:tcPr>
          <w:p w14:paraId="44D04DE9" w14:textId="77777777" w:rsidR="00943B40" w:rsidRPr="00943B40" w:rsidRDefault="00943B40" w:rsidP="007E3AAF">
            <w:r w:rsidRPr="00943B40">
              <w:t>Straße + Nr.:</w:t>
            </w:r>
          </w:p>
        </w:tc>
        <w:tc>
          <w:tcPr>
            <w:tcW w:w="7443" w:type="dxa"/>
            <w:gridSpan w:val="3"/>
            <w:tcBorders>
              <w:top w:val="single" w:sz="4" w:space="0" w:color="auto"/>
              <w:bottom w:val="single" w:sz="4" w:space="0" w:color="auto"/>
            </w:tcBorders>
            <w:vAlign w:val="bottom"/>
          </w:tcPr>
          <w:p w14:paraId="2370ED2D" w14:textId="2B35E6A4" w:rsidR="00943B40" w:rsidRPr="00943B40" w:rsidRDefault="00943B40" w:rsidP="007E3AAF">
            <w:r w:rsidRPr="00943B40">
              <w:fldChar w:fldCharType="begin">
                <w:ffData>
                  <w:name w:val="Text2"/>
                  <w:enabled/>
                  <w:calcOnExit w:val="0"/>
                  <w:textInput/>
                </w:ffData>
              </w:fldChar>
            </w:r>
            <w:bookmarkStart w:id="5" w:name="Text2"/>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5"/>
          </w:p>
        </w:tc>
      </w:tr>
      <w:tr w:rsidR="00943B40" w:rsidRPr="00943B40" w14:paraId="3FCA24CF" w14:textId="77777777" w:rsidTr="0071251E">
        <w:trPr>
          <w:trHeight w:hRule="exact" w:val="567"/>
        </w:trPr>
        <w:tc>
          <w:tcPr>
            <w:tcW w:w="2376" w:type="dxa"/>
            <w:vAlign w:val="bottom"/>
          </w:tcPr>
          <w:p w14:paraId="5D124AE1" w14:textId="77777777" w:rsidR="00943B40" w:rsidRPr="00943B40" w:rsidRDefault="00943B40" w:rsidP="007E3AAF">
            <w:r w:rsidRPr="00943B40">
              <w:t>Postleitzahl:</w:t>
            </w:r>
          </w:p>
        </w:tc>
        <w:tc>
          <w:tcPr>
            <w:tcW w:w="2018" w:type="dxa"/>
            <w:tcBorders>
              <w:top w:val="single" w:sz="4" w:space="0" w:color="auto"/>
              <w:bottom w:val="single" w:sz="4" w:space="0" w:color="auto"/>
            </w:tcBorders>
            <w:vAlign w:val="bottom"/>
          </w:tcPr>
          <w:p w14:paraId="21CF7C32" w14:textId="77777777" w:rsidR="00943B40" w:rsidRPr="00943B40" w:rsidRDefault="00943B40" w:rsidP="007E3AAF">
            <w:r w:rsidRPr="00943B40">
              <w:fldChar w:fldCharType="begin">
                <w:ffData>
                  <w:name w:val="Text3"/>
                  <w:enabled/>
                  <w:calcOnExit w:val="0"/>
                  <w:textInput/>
                </w:ffData>
              </w:fldChar>
            </w:r>
            <w:bookmarkStart w:id="6" w:name="Text3"/>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6"/>
          </w:p>
        </w:tc>
        <w:tc>
          <w:tcPr>
            <w:tcW w:w="1436" w:type="dxa"/>
            <w:tcBorders>
              <w:top w:val="single" w:sz="4" w:space="0" w:color="auto"/>
            </w:tcBorders>
            <w:vAlign w:val="bottom"/>
          </w:tcPr>
          <w:p w14:paraId="2FDC5791" w14:textId="77777777" w:rsidR="00943B40" w:rsidRPr="00943B40" w:rsidRDefault="00943B40" w:rsidP="0071251E">
            <w:pPr>
              <w:ind w:right="155"/>
              <w:jc w:val="right"/>
            </w:pPr>
            <w:r w:rsidRPr="00943B40">
              <w:t>Ort:</w:t>
            </w:r>
          </w:p>
        </w:tc>
        <w:tc>
          <w:tcPr>
            <w:tcW w:w="3989" w:type="dxa"/>
            <w:tcBorders>
              <w:top w:val="single" w:sz="4" w:space="0" w:color="auto"/>
              <w:bottom w:val="single" w:sz="4" w:space="0" w:color="auto"/>
            </w:tcBorders>
            <w:vAlign w:val="bottom"/>
          </w:tcPr>
          <w:p w14:paraId="33182181" w14:textId="77777777" w:rsidR="00943B40" w:rsidRPr="00943B40" w:rsidRDefault="00943B40" w:rsidP="007E3AAF">
            <w:r w:rsidRPr="00943B40">
              <w:fldChar w:fldCharType="begin">
                <w:ffData>
                  <w:name w:val="Text4"/>
                  <w:enabled/>
                  <w:calcOnExit w:val="0"/>
                  <w:textInput/>
                </w:ffData>
              </w:fldChar>
            </w:r>
            <w:bookmarkStart w:id="7" w:name="Text4"/>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7"/>
          </w:p>
        </w:tc>
      </w:tr>
      <w:tr w:rsidR="0071251E" w:rsidRPr="00943B40" w14:paraId="47368F41" w14:textId="77777777" w:rsidTr="0071251E">
        <w:trPr>
          <w:trHeight w:hRule="exact" w:val="567"/>
        </w:trPr>
        <w:tc>
          <w:tcPr>
            <w:tcW w:w="2376" w:type="dxa"/>
            <w:vAlign w:val="bottom"/>
          </w:tcPr>
          <w:p w14:paraId="48F2F5F6" w14:textId="77777777" w:rsidR="0071251E" w:rsidRPr="00943B40" w:rsidRDefault="0071251E" w:rsidP="007E3AAF">
            <w:r w:rsidRPr="00943B40">
              <w:t>Telefon:</w:t>
            </w:r>
          </w:p>
        </w:tc>
        <w:tc>
          <w:tcPr>
            <w:tcW w:w="7443" w:type="dxa"/>
            <w:gridSpan w:val="3"/>
            <w:tcBorders>
              <w:bottom w:val="single" w:sz="4" w:space="0" w:color="auto"/>
            </w:tcBorders>
            <w:vAlign w:val="bottom"/>
          </w:tcPr>
          <w:p w14:paraId="5AAA02B4" w14:textId="6B281A12" w:rsidR="0071251E" w:rsidRPr="00943B40" w:rsidRDefault="0071251E" w:rsidP="007E3AAF">
            <w:r w:rsidRPr="00943B40">
              <w:fldChar w:fldCharType="begin">
                <w:ffData>
                  <w:name w:val="Text5"/>
                  <w:enabled/>
                  <w:calcOnExit w:val="0"/>
                  <w:textInput/>
                </w:ffData>
              </w:fldChar>
            </w:r>
            <w:bookmarkStart w:id="8" w:name="Text5"/>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8"/>
          </w:p>
        </w:tc>
      </w:tr>
      <w:tr w:rsidR="00943B40" w:rsidRPr="00943B40" w14:paraId="76771719" w14:textId="77777777" w:rsidTr="0071251E">
        <w:trPr>
          <w:trHeight w:hRule="exact" w:val="567"/>
        </w:trPr>
        <w:tc>
          <w:tcPr>
            <w:tcW w:w="2376" w:type="dxa"/>
            <w:vAlign w:val="bottom"/>
          </w:tcPr>
          <w:p w14:paraId="13227E9E" w14:textId="0CEF4018" w:rsidR="00943B40" w:rsidRPr="00943B40" w:rsidRDefault="00943B40" w:rsidP="007E3AAF">
            <w:r>
              <w:t>BIC</w:t>
            </w:r>
            <w:r w:rsidRPr="00943B40">
              <w:t>:</w:t>
            </w:r>
          </w:p>
        </w:tc>
        <w:tc>
          <w:tcPr>
            <w:tcW w:w="2018" w:type="dxa"/>
            <w:tcBorders>
              <w:top w:val="single" w:sz="4" w:space="0" w:color="auto"/>
              <w:bottom w:val="single" w:sz="4" w:space="0" w:color="auto"/>
            </w:tcBorders>
            <w:vAlign w:val="bottom"/>
          </w:tcPr>
          <w:p w14:paraId="2D602A3F" w14:textId="77777777" w:rsidR="00943B40" w:rsidRPr="00943B40" w:rsidRDefault="00943B40" w:rsidP="007E3AAF">
            <w:r w:rsidRPr="00943B40">
              <w:fldChar w:fldCharType="begin">
                <w:ffData>
                  <w:name w:val="Text6"/>
                  <w:enabled/>
                  <w:calcOnExit w:val="0"/>
                  <w:textInput/>
                </w:ffData>
              </w:fldChar>
            </w:r>
            <w:bookmarkStart w:id="9" w:name="Text6"/>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9"/>
          </w:p>
        </w:tc>
        <w:tc>
          <w:tcPr>
            <w:tcW w:w="1436" w:type="dxa"/>
            <w:tcBorders>
              <w:top w:val="single" w:sz="4" w:space="0" w:color="auto"/>
            </w:tcBorders>
            <w:vAlign w:val="bottom"/>
          </w:tcPr>
          <w:p w14:paraId="5D418B3A" w14:textId="52F5A5F4" w:rsidR="00943B40" w:rsidRPr="00943B40" w:rsidRDefault="00943B40" w:rsidP="0071251E">
            <w:pPr>
              <w:ind w:right="155"/>
              <w:jc w:val="right"/>
            </w:pPr>
            <w:r>
              <w:t>IBAN</w:t>
            </w:r>
            <w:r w:rsidR="0071251E">
              <w:t>:</w:t>
            </w:r>
          </w:p>
        </w:tc>
        <w:tc>
          <w:tcPr>
            <w:tcW w:w="3989" w:type="dxa"/>
            <w:tcBorders>
              <w:bottom w:val="single" w:sz="4" w:space="0" w:color="auto"/>
            </w:tcBorders>
            <w:vAlign w:val="bottom"/>
          </w:tcPr>
          <w:p w14:paraId="36870FD4" w14:textId="77777777" w:rsidR="00943B40" w:rsidRPr="00943B40" w:rsidRDefault="00943B40" w:rsidP="007E3AAF">
            <w:r w:rsidRPr="00943B40">
              <w:fldChar w:fldCharType="begin">
                <w:ffData>
                  <w:name w:val="Text7"/>
                  <w:enabled/>
                  <w:calcOnExit w:val="0"/>
                  <w:textInput/>
                </w:ffData>
              </w:fldChar>
            </w:r>
            <w:bookmarkStart w:id="10" w:name="Text7"/>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10"/>
          </w:p>
        </w:tc>
      </w:tr>
      <w:tr w:rsidR="0071251E" w:rsidRPr="00943B40" w14:paraId="0484B335" w14:textId="77777777" w:rsidTr="0071251E">
        <w:trPr>
          <w:trHeight w:hRule="exact" w:val="567"/>
        </w:trPr>
        <w:tc>
          <w:tcPr>
            <w:tcW w:w="2376" w:type="dxa"/>
            <w:vAlign w:val="bottom"/>
          </w:tcPr>
          <w:p w14:paraId="51BE072D" w14:textId="77777777" w:rsidR="0071251E" w:rsidRPr="00943B40" w:rsidRDefault="0071251E" w:rsidP="007E3AAF">
            <w:r w:rsidRPr="00943B40">
              <w:t>E-Mail-Adresse:</w:t>
            </w:r>
          </w:p>
        </w:tc>
        <w:tc>
          <w:tcPr>
            <w:tcW w:w="7443" w:type="dxa"/>
            <w:gridSpan w:val="3"/>
            <w:tcBorders>
              <w:bottom w:val="single" w:sz="4" w:space="0" w:color="auto"/>
            </w:tcBorders>
            <w:vAlign w:val="bottom"/>
          </w:tcPr>
          <w:p w14:paraId="4093E353" w14:textId="3638EE1D" w:rsidR="0071251E" w:rsidRPr="00943B40" w:rsidRDefault="0071251E" w:rsidP="007E3AAF">
            <w:r w:rsidRPr="00943B40">
              <w:fldChar w:fldCharType="begin">
                <w:ffData>
                  <w:name w:val="Text8"/>
                  <w:enabled/>
                  <w:calcOnExit w:val="0"/>
                  <w:textInput/>
                </w:ffData>
              </w:fldChar>
            </w:r>
            <w:bookmarkStart w:id="11" w:name="Text8"/>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11"/>
          </w:p>
        </w:tc>
      </w:tr>
      <w:tr w:rsidR="00943B40" w:rsidRPr="00943B40" w14:paraId="19677B43" w14:textId="77777777" w:rsidTr="0071251E">
        <w:trPr>
          <w:trHeight w:hRule="exact" w:val="567"/>
        </w:trPr>
        <w:tc>
          <w:tcPr>
            <w:tcW w:w="2376" w:type="dxa"/>
            <w:vAlign w:val="bottom"/>
          </w:tcPr>
          <w:p w14:paraId="71DBB9BD" w14:textId="77777777" w:rsidR="00943B40" w:rsidRPr="00943B40" w:rsidRDefault="00943B40" w:rsidP="007E3AAF">
            <w:r w:rsidRPr="00943B40">
              <w:t>Datum:</w:t>
            </w:r>
          </w:p>
        </w:tc>
        <w:tc>
          <w:tcPr>
            <w:tcW w:w="2018" w:type="dxa"/>
            <w:tcBorders>
              <w:top w:val="single" w:sz="4" w:space="0" w:color="auto"/>
              <w:bottom w:val="single" w:sz="4" w:space="0" w:color="auto"/>
            </w:tcBorders>
            <w:vAlign w:val="bottom"/>
          </w:tcPr>
          <w:p w14:paraId="15717E6D" w14:textId="77777777" w:rsidR="00943B40" w:rsidRPr="00943B40" w:rsidRDefault="00943B40" w:rsidP="007E3AAF">
            <w:r w:rsidRPr="00943B40">
              <w:fldChar w:fldCharType="begin">
                <w:ffData>
                  <w:name w:val="Text9"/>
                  <w:enabled/>
                  <w:calcOnExit w:val="0"/>
                  <w:textInput/>
                </w:ffData>
              </w:fldChar>
            </w:r>
            <w:bookmarkStart w:id="12" w:name="Text9"/>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12"/>
          </w:p>
        </w:tc>
        <w:tc>
          <w:tcPr>
            <w:tcW w:w="1436" w:type="dxa"/>
            <w:tcBorders>
              <w:top w:val="single" w:sz="4" w:space="0" w:color="auto"/>
            </w:tcBorders>
            <w:vAlign w:val="bottom"/>
          </w:tcPr>
          <w:p w14:paraId="3E0BCB54" w14:textId="77777777" w:rsidR="00943B40" w:rsidRPr="00943B40" w:rsidRDefault="00943B40" w:rsidP="00943B40">
            <w:pPr>
              <w:ind w:right="95"/>
              <w:jc w:val="right"/>
            </w:pPr>
            <w:r w:rsidRPr="00943B40">
              <w:t>Unterschrift:</w:t>
            </w:r>
          </w:p>
        </w:tc>
        <w:tc>
          <w:tcPr>
            <w:tcW w:w="3989" w:type="dxa"/>
            <w:tcBorders>
              <w:top w:val="single" w:sz="4" w:space="0" w:color="auto"/>
              <w:bottom w:val="single" w:sz="4" w:space="0" w:color="auto"/>
            </w:tcBorders>
            <w:vAlign w:val="bottom"/>
          </w:tcPr>
          <w:p w14:paraId="6584240A" w14:textId="77777777" w:rsidR="00943B40" w:rsidRPr="00943B40" w:rsidRDefault="00943B40" w:rsidP="007E3AAF">
            <w:r w:rsidRPr="00943B40">
              <w:fldChar w:fldCharType="begin">
                <w:ffData>
                  <w:name w:val="Text10"/>
                  <w:enabled/>
                  <w:calcOnExit w:val="0"/>
                  <w:textInput/>
                </w:ffData>
              </w:fldChar>
            </w:r>
            <w:bookmarkStart w:id="13" w:name="Text10"/>
            <w:r w:rsidRPr="00943B40">
              <w:instrText xml:space="preserve"> FORMTEXT </w:instrText>
            </w:r>
            <w:r w:rsidRPr="00943B40">
              <w:fldChar w:fldCharType="separate"/>
            </w:r>
            <w:r w:rsidRPr="00943B40">
              <w:rPr>
                <w:noProof/>
              </w:rPr>
              <w:t> </w:t>
            </w:r>
            <w:r w:rsidRPr="00943B40">
              <w:rPr>
                <w:noProof/>
              </w:rPr>
              <w:t> </w:t>
            </w:r>
            <w:r w:rsidRPr="00943B40">
              <w:rPr>
                <w:noProof/>
              </w:rPr>
              <w:t> </w:t>
            </w:r>
            <w:r w:rsidRPr="00943B40">
              <w:rPr>
                <w:noProof/>
              </w:rPr>
              <w:t> </w:t>
            </w:r>
            <w:r w:rsidRPr="00943B40">
              <w:rPr>
                <w:noProof/>
              </w:rPr>
              <w:t> </w:t>
            </w:r>
            <w:r w:rsidRPr="00943B40">
              <w:fldChar w:fldCharType="end"/>
            </w:r>
            <w:bookmarkEnd w:id="13"/>
          </w:p>
        </w:tc>
      </w:tr>
      <w:bookmarkEnd w:id="3"/>
    </w:tbl>
    <w:p w14:paraId="0BFEED6E" w14:textId="77777777" w:rsidR="0048196B" w:rsidRDefault="0048196B" w:rsidP="0048196B">
      <w:pPr>
        <w:spacing w:after="0" w:line="240" w:lineRule="auto"/>
      </w:pPr>
    </w:p>
    <w:p w14:paraId="46892E29" w14:textId="5DF6D166" w:rsidR="00797300" w:rsidRPr="0048196B" w:rsidRDefault="0048196B" w:rsidP="00EC34DA">
      <w:pPr>
        <w:spacing w:after="0" w:line="276" w:lineRule="auto"/>
        <w:rPr>
          <w:b/>
        </w:rPr>
      </w:pPr>
      <w:bookmarkStart w:id="14" w:name="OLE_LINK9"/>
      <w:r w:rsidRPr="0048196B">
        <w:rPr>
          <w:b/>
        </w:rPr>
        <w:t>Informationen zum Produkt</w:t>
      </w:r>
    </w:p>
    <w:tbl>
      <w:tblPr>
        <w:tblStyle w:val="Tabellenraster"/>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6"/>
      </w:tblGrid>
      <w:tr w:rsidR="0071251E" w:rsidRPr="0071251E" w14:paraId="260A7F69" w14:textId="77777777" w:rsidTr="00754D2D">
        <w:trPr>
          <w:trHeight w:hRule="exact" w:val="567"/>
        </w:trPr>
        <w:tc>
          <w:tcPr>
            <w:tcW w:w="2268" w:type="dxa"/>
            <w:vAlign w:val="bottom"/>
          </w:tcPr>
          <w:p w14:paraId="0DAB26DA" w14:textId="77777777" w:rsidR="0071251E" w:rsidRPr="0071251E" w:rsidRDefault="0071251E" w:rsidP="001B3456">
            <w:bookmarkStart w:id="15" w:name="OLE_LINK13"/>
            <w:bookmarkEnd w:id="14"/>
            <w:r w:rsidRPr="0071251E">
              <w:t>Gekauftes Produkt:</w:t>
            </w:r>
          </w:p>
        </w:tc>
        <w:tc>
          <w:tcPr>
            <w:tcW w:w="7366" w:type="dxa"/>
            <w:tcBorders>
              <w:bottom w:val="single" w:sz="4" w:space="0" w:color="auto"/>
            </w:tcBorders>
            <w:vAlign w:val="bottom"/>
          </w:tcPr>
          <w:p w14:paraId="79FE2626" w14:textId="2C6D36C1" w:rsidR="0071251E" w:rsidRPr="0071251E" w:rsidRDefault="0071251E" w:rsidP="0071251E">
            <w:r>
              <w:fldChar w:fldCharType="begin">
                <w:ffData>
                  <w:name w:val="Text14"/>
                  <w:enabled/>
                  <w:calcOnExit w:val="0"/>
                  <w:textInput/>
                </w:ffData>
              </w:fldChar>
            </w:r>
            <w:bookmarkStart w:id="16" w:name="Text14"/>
            <w:r>
              <w:instrText xml:space="preserve"> FORMTEXT </w:instrText>
            </w:r>
            <w:r>
              <w:fldChar w:fldCharType="separate"/>
            </w:r>
            <w:r>
              <w:t> </w:t>
            </w:r>
            <w:r>
              <w:t> </w:t>
            </w:r>
            <w:r>
              <w:t> </w:t>
            </w:r>
            <w:r>
              <w:t> </w:t>
            </w:r>
            <w:r>
              <w:t> </w:t>
            </w:r>
            <w:r>
              <w:fldChar w:fldCharType="end"/>
            </w:r>
            <w:bookmarkEnd w:id="16"/>
          </w:p>
        </w:tc>
      </w:tr>
      <w:tr w:rsidR="0071251E" w:rsidRPr="0071251E" w14:paraId="35ED340F" w14:textId="77777777" w:rsidTr="00754D2D">
        <w:trPr>
          <w:trHeight w:hRule="exact" w:val="567"/>
        </w:trPr>
        <w:tc>
          <w:tcPr>
            <w:tcW w:w="2268" w:type="dxa"/>
            <w:vAlign w:val="bottom"/>
          </w:tcPr>
          <w:p w14:paraId="7BC69F81" w14:textId="77777777" w:rsidR="0071251E" w:rsidRPr="0071251E" w:rsidRDefault="0071251E" w:rsidP="001B3456">
            <w:r w:rsidRPr="0071251E">
              <w:t>Seriennummer:</w:t>
            </w:r>
          </w:p>
        </w:tc>
        <w:tc>
          <w:tcPr>
            <w:tcW w:w="7366" w:type="dxa"/>
            <w:tcBorders>
              <w:top w:val="single" w:sz="4" w:space="0" w:color="auto"/>
              <w:bottom w:val="single" w:sz="4" w:space="0" w:color="auto"/>
            </w:tcBorders>
            <w:vAlign w:val="bottom"/>
          </w:tcPr>
          <w:p w14:paraId="0DE21931" w14:textId="4495248B" w:rsidR="0071251E" w:rsidRPr="0071251E" w:rsidRDefault="0071251E" w:rsidP="001B3456">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1251E" w:rsidRPr="0071251E" w14:paraId="7A3E0A84" w14:textId="77777777" w:rsidTr="00754D2D">
        <w:trPr>
          <w:trHeight w:hRule="exact" w:val="567"/>
        </w:trPr>
        <w:tc>
          <w:tcPr>
            <w:tcW w:w="2268" w:type="dxa"/>
            <w:vAlign w:val="bottom"/>
          </w:tcPr>
          <w:p w14:paraId="67F2F352" w14:textId="77777777" w:rsidR="0071251E" w:rsidRPr="0071251E" w:rsidRDefault="0071251E" w:rsidP="001B3456">
            <w:r w:rsidRPr="0071251E">
              <w:t>Eingelöstes Produkt:</w:t>
            </w:r>
          </w:p>
        </w:tc>
        <w:tc>
          <w:tcPr>
            <w:tcW w:w="7366" w:type="dxa"/>
            <w:tcBorders>
              <w:top w:val="single" w:sz="4" w:space="0" w:color="auto"/>
              <w:bottom w:val="single" w:sz="4" w:space="0" w:color="auto"/>
            </w:tcBorders>
            <w:vAlign w:val="bottom"/>
          </w:tcPr>
          <w:p w14:paraId="6E6D82C1" w14:textId="77777777" w:rsidR="0071251E" w:rsidRPr="0071251E" w:rsidRDefault="0071251E" w:rsidP="001B3456">
            <w:r w:rsidRPr="0071251E">
              <w:fldChar w:fldCharType="begin">
                <w:ffData>
                  <w:name w:val="Text13"/>
                  <w:enabled/>
                  <w:calcOnExit w:val="0"/>
                  <w:textInput/>
                </w:ffData>
              </w:fldChar>
            </w:r>
            <w:bookmarkStart w:id="18" w:name="Text13"/>
            <w:r w:rsidRPr="0071251E">
              <w:instrText xml:space="preserve"> FORMTEXT </w:instrText>
            </w:r>
            <w:r w:rsidRPr="0071251E">
              <w:fldChar w:fldCharType="separate"/>
            </w:r>
            <w:r w:rsidRPr="0071251E">
              <w:rPr>
                <w:noProof/>
              </w:rPr>
              <w:t> </w:t>
            </w:r>
            <w:r w:rsidRPr="0071251E">
              <w:rPr>
                <w:noProof/>
              </w:rPr>
              <w:t> </w:t>
            </w:r>
            <w:r w:rsidRPr="0071251E">
              <w:rPr>
                <w:noProof/>
              </w:rPr>
              <w:t> </w:t>
            </w:r>
            <w:r w:rsidRPr="0071251E">
              <w:rPr>
                <w:noProof/>
              </w:rPr>
              <w:t> </w:t>
            </w:r>
            <w:r w:rsidRPr="0071251E">
              <w:rPr>
                <w:noProof/>
              </w:rPr>
              <w:t> </w:t>
            </w:r>
            <w:r w:rsidRPr="0071251E">
              <w:fldChar w:fldCharType="end"/>
            </w:r>
            <w:bookmarkEnd w:id="18"/>
          </w:p>
        </w:tc>
      </w:tr>
      <w:bookmarkEnd w:id="15"/>
    </w:tbl>
    <w:p w14:paraId="68A7574D" w14:textId="65EBC5E3" w:rsidR="00797300" w:rsidRDefault="00797300" w:rsidP="0048196B">
      <w:pPr>
        <w:spacing w:after="0" w:line="240" w:lineRule="auto"/>
      </w:pPr>
    </w:p>
    <w:p w14:paraId="36BEE508" w14:textId="1AF87D7E" w:rsidR="00797300" w:rsidRPr="0048196B" w:rsidRDefault="00830A6D" w:rsidP="00830A6D">
      <w:pPr>
        <w:spacing w:after="0" w:line="360" w:lineRule="auto"/>
        <w:rPr>
          <w:b/>
        </w:rPr>
      </w:pPr>
      <w:bookmarkStart w:id="19" w:name="OLE_LINK12"/>
      <w:bookmarkStart w:id="20" w:name="OLE_LINK2"/>
      <w:bookmarkEnd w:id="1"/>
      <w:r>
        <w:rPr>
          <w:b/>
        </w:rPr>
        <w:t>Teilnahmebedingungen:</w:t>
      </w:r>
    </w:p>
    <w:p w14:paraId="75D9830B" w14:textId="2F6D5314" w:rsidR="0048196B" w:rsidRDefault="00797300" w:rsidP="00E969A6">
      <w:pPr>
        <w:pStyle w:val="Listenabsatz"/>
        <w:numPr>
          <w:ilvl w:val="0"/>
          <w:numId w:val="3"/>
        </w:numPr>
        <w:spacing w:after="0" w:line="276" w:lineRule="auto"/>
        <w:ind w:left="426" w:hanging="426"/>
      </w:pPr>
      <w:bookmarkStart w:id="21" w:name="OLE_LINK10"/>
      <w:bookmarkEnd w:id="19"/>
      <w:r>
        <w:t xml:space="preserve">Um eine Rückerstattung </w:t>
      </w:r>
      <w:r w:rsidR="00830A6D">
        <w:t>für</w:t>
      </w:r>
      <w:r>
        <w:t xml:space="preserve"> Ihr Raymarine-Gerät zu erhalten, </w:t>
      </w:r>
      <w:r w:rsidR="00830A6D">
        <w:t>müssen Sie folgendes beachten:</w:t>
      </w:r>
    </w:p>
    <w:p w14:paraId="1465DFA4" w14:textId="09EE02AF" w:rsidR="00830A6D" w:rsidRDefault="00830A6D" w:rsidP="00E562F7">
      <w:pPr>
        <w:pStyle w:val="Listenabsatz"/>
        <w:numPr>
          <w:ilvl w:val="1"/>
          <w:numId w:val="3"/>
        </w:numPr>
        <w:spacing w:after="120" w:line="240" w:lineRule="auto"/>
        <w:ind w:left="709" w:hanging="283"/>
        <w:contextualSpacing w:val="0"/>
      </w:pPr>
      <w:r>
        <w:t>k</w:t>
      </w:r>
      <w:r w:rsidRPr="00830A6D">
        <w:t>aufen Sie Ihr(e) neues(e</w:t>
      </w:r>
      <w:r w:rsidR="00713269">
        <w:t>n</w:t>
      </w:r>
      <w:r w:rsidRPr="00830A6D">
        <w:t xml:space="preserve">) </w:t>
      </w:r>
      <w:r>
        <w:t>P</w:t>
      </w:r>
      <w:r w:rsidRPr="00830A6D">
        <w:t>rodukt(e) und geben Sie Ihr altes Gerät</w:t>
      </w:r>
      <w:r w:rsidR="00944DF1">
        <w:t xml:space="preserve"> </w:t>
      </w:r>
      <w:bookmarkStart w:id="22" w:name="OLE_LINK8"/>
      <w:r w:rsidR="00944DF1">
        <w:t>gleicher Produktkategorie</w:t>
      </w:r>
      <w:r w:rsidR="00B1783B">
        <w:t xml:space="preserve"> </w:t>
      </w:r>
      <w:bookmarkEnd w:id="22"/>
      <w:r w:rsidR="00B1783B">
        <w:t>(beliebiger Hersteller)</w:t>
      </w:r>
      <w:r w:rsidRPr="00830A6D">
        <w:t xml:space="preserve"> innerhalb des Aktionszeitraums </w:t>
      </w:r>
      <w:r w:rsidR="00713269">
        <w:t>an Raymarine zurück,</w:t>
      </w:r>
    </w:p>
    <w:p w14:paraId="4CF79663" w14:textId="03F97764" w:rsidR="0048196B" w:rsidRDefault="0048196B" w:rsidP="00E562F7">
      <w:pPr>
        <w:pStyle w:val="Listenabsatz"/>
        <w:numPr>
          <w:ilvl w:val="1"/>
          <w:numId w:val="3"/>
        </w:numPr>
        <w:spacing w:after="120" w:line="240" w:lineRule="auto"/>
        <w:ind w:left="709" w:hanging="283"/>
        <w:contextualSpacing w:val="0"/>
      </w:pPr>
      <w:r>
        <w:t>f</w:t>
      </w:r>
      <w:r w:rsidRPr="0048196B">
        <w:t xml:space="preserve">üllen Sie dieses Aktionsformular </w:t>
      </w:r>
      <w:r w:rsidRPr="00830A6D">
        <w:rPr>
          <w:b/>
        </w:rPr>
        <w:t>vollständig</w:t>
      </w:r>
      <w:r w:rsidRPr="0048196B">
        <w:t xml:space="preserve"> aus und unterschreiben Sie es (vergessen Sie nicht </w:t>
      </w:r>
      <w:r w:rsidRPr="00830A6D">
        <w:rPr>
          <w:b/>
        </w:rPr>
        <w:t>IBAN und BIC</w:t>
      </w:r>
      <w:r w:rsidRPr="0048196B">
        <w:t>) und</w:t>
      </w:r>
    </w:p>
    <w:p w14:paraId="7A80905B" w14:textId="2B8BCDE2" w:rsidR="00E969A6" w:rsidRDefault="00B1783B" w:rsidP="00E562F7">
      <w:pPr>
        <w:pStyle w:val="Listenabsatz"/>
        <w:numPr>
          <w:ilvl w:val="1"/>
          <w:numId w:val="3"/>
        </w:numPr>
        <w:spacing w:after="120" w:line="240" w:lineRule="auto"/>
        <w:ind w:left="709" w:hanging="283"/>
        <w:contextualSpacing w:val="0"/>
      </w:pPr>
      <w:r>
        <w:rPr>
          <w:kern w:val="0"/>
          <w14:ligatures w14:val="none"/>
        </w:rPr>
        <w:t xml:space="preserve">senden Sie das ausgefüllte Formular zusammen mit: </w:t>
      </w:r>
      <w:r>
        <w:rPr>
          <w:b/>
          <w:kern w:val="0"/>
          <w14:ligatures w14:val="none"/>
        </w:rPr>
        <w:t>a)</w:t>
      </w:r>
      <w:r>
        <w:rPr>
          <w:kern w:val="0"/>
          <w14:ligatures w14:val="none"/>
        </w:rPr>
        <w:t xml:space="preserve"> de</w:t>
      </w:r>
      <w:r w:rsidR="00713269">
        <w:rPr>
          <w:kern w:val="0"/>
          <w14:ligatures w14:val="none"/>
        </w:rPr>
        <w:t>m</w:t>
      </w:r>
      <w:r>
        <w:rPr>
          <w:kern w:val="0"/>
          <w14:ligatures w14:val="none"/>
        </w:rPr>
        <w:t xml:space="preserve"> Originalbeleg für das Neugerät, aus de</w:t>
      </w:r>
      <w:r w:rsidR="00944DF1">
        <w:rPr>
          <w:kern w:val="0"/>
          <w14:ligatures w14:val="none"/>
        </w:rPr>
        <w:t>m</w:t>
      </w:r>
      <w:r>
        <w:rPr>
          <w:kern w:val="0"/>
          <w14:ligatures w14:val="none"/>
        </w:rPr>
        <w:t xml:space="preserve"> hervorgeht, dass der Kauf des Neugerätes innerhalb </w:t>
      </w:r>
      <w:r w:rsidR="00713269">
        <w:rPr>
          <w:kern w:val="0"/>
          <w14:ligatures w14:val="none"/>
        </w:rPr>
        <w:t>des</w:t>
      </w:r>
      <w:r>
        <w:rPr>
          <w:kern w:val="0"/>
          <w14:ligatures w14:val="none"/>
        </w:rPr>
        <w:t xml:space="preserve"> Aktionszeitraums erfolgte, </w:t>
      </w:r>
      <w:r>
        <w:rPr>
          <w:b/>
          <w:kern w:val="0"/>
          <w14:ligatures w14:val="none"/>
        </w:rPr>
        <w:t>b)</w:t>
      </w:r>
      <w:r>
        <w:rPr>
          <w:kern w:val="0"/>
          <w14:ligatures w14:val="none"/>
        </w:rPr>
        <w:t xml:space="preserve"> das/die ausgetauschte(n) Gerät(e) und </w:t>
      </w:r>
      <w:r>
        <w:rPr>
          <w:b/>
          <w:kern w:val="0"/>
          <w14:ligatures w14:val="none"/>
        </w:rPr>
        <w:t>c)</w:t>
      </w:r>
      <w:r>
        <w:rPr>
          <w:kern w:val="0"/>
          <w14:ligatures w14:val="none"/>
        </w:rPr>
        <w:t xml:space="preserve"> einem Nachweis der Online-Garantie-Registrierung. Profitieren Sie </w:t>
      </w:r>
      <w:r w:rsidR="00713269">
        <w:rPr>
          <w:kern w:val="0"/>
          <w14:ligatures w14:val="none"/>
        </w:rPr>
        <w:t xml:space="preserve">dabei </w:t>
      </w:r>
      <w:r>
        <w:rPr>
          <w:kern w:val="0"/>
          <w14:ligatures w14:val="none"/>
        </w:rPr>
        <w:t>von der kostenlosen Garantieverlängerung auf 3 Jahre.</w:t>
      </w:r>
      <w:r>
        <w:rPr>
          <w:kern w:val="0"/>
          <w14:ligatures w14:val="none"/>
        </w:rPr>
        <w:br/>
      </w:r>
      <w:r w:rsidR="00797300">
        <w:t>Sie erhalten Ihre Original-Kaufrechnung zurück, aber wir empfehlen Ihnen, eine Kopie für sich zu behalten.</w:t>
      </w:r>
      <w:bookmarkEnd w:id="20"/>
    </w:p>
    <w:bookmarkEnd w:id="21"/>
    <w:p w14:paraId="06CAD62F" w14:textId="6D860BA2" w:rsidR="00E969A6" w:rsidRDefault="00B1783B" w:rsidP="00E969A6">
      <w:pPr>
        <w:pStyle w:val="Listenabsatz"/>
        <w:numPr>
          <w:ilvl w:val="0"/>
          <w:numId w:val="3"/>
        </w:numPr>
        <w:spacing w:after="120" w:line="240" w:lineRule="auto"/>
        <w:ind w:left="425" w:hanging="425"/>
        <w:contextualSpacing w:val="0"/>
      </w:pPr>
      <w:r>
        <w:rPr>
          <w:kern w:val="0"/>
          <w14:ligatures w14:val="none"/>
        </w:rPr>
        <w:t>Das vollständig ausgefüllte Vergütungsformular, der Originalkaufbeleg</w:t>
      </w:r>
      <w:r w:rsidR="00E969A6" w:rsidRPr="00E969A6">
        <w:t>, die Garantieregistrierung sowie das in Zahlung gegebene Gerät zusammen berechtigen Sie zu</w:t>
      </w:r>
      <w:r w:rsidR="00E969A6">
        <w:t xml:space="preserve"> einer Rückzahlung von:</w:t>
      </w:r>
    </w:p>
    <w:p w14:paraId="2ED38858" w14:textId="493C4C9D" w:rsidR="00E969A6" w:rsidRDefault="00797300" w:rsidP="00E969A6">
      <w:pPr>
        <w:pStyle w:val="Listenabsatz"/>
        <w:tabs>
          <w:tab w:val="left" w:pos="1418"/>
        </w:tabs>
        <w:spacing w:after="0" w:line="240" w:lineRule="auto"/>
        <w:ind w:left="426"/>
      </w:pPr>
      <w:r>
        <w:t>150,</w:t>
      </w:r>
      <w:r w:rsidR="00274A7F">
        <w:t>00 €</w:t>
      </w:r>
      <w:r w:rsidR="00274A7F">
        <w:tab/>
        <w:t>bei</w:t>
      </w:r>
      <w:r w:rsidR="00E969A6">
        <w:t>m</w:t>
      </w:r>
      <w:r>
        <w:t xml:space="preserve"> Kauf</w:t>
      </w:r>
      <w:r w:rsidR="00E969A6">
        <w:t xml:space="preserve"> eines</w:t>
      </w:r>
      <w:r>
        <w:t xml:space="preserve"> EV-100: </w:t>
      </w:r>
      <w:r w:rsidR="00E969A6">
        <w:t>Power</w:t>
      </w:r>
      <w:r>
        <w:t xml:space="preserve"> (T70154)</w:t>
      </w:r>
      <w:r w:rsidR="00E969A6">
        <w:t>,</w:t>
      </w:r>
      <w:r>
        <w:t xml:space="preserve"> </w:t>
      </w:r>
      <w:r w:rsidR="00E969A6">
        <w:t>Pinnenpiloten</w:t>
      </w:r>
      <w:r>
        <w:t xml:space="preserve"> (T70153) oder </w:t>
      </w:r>
      <w:r w:rsidR="00E969A6">
        <w:t>Radpiloten</w:t>
      </w:r>
    </w:p>
    <w:p w14:paraId="5110865E" w14:textId="04227064" w:rsidR="00797300" w:rsidRDefault="00E969A6" w:rsidP="00E969A6">
      <w:pPr>
        <w:pStyle w:val="Listenabsatz"/>
        <w:tabs>
          <w:tab w:val="left" w:pos="1418"/>
        </w:tabs>
        <w:spacing w:after="0" w:line="276" w:lineRule="auto"/>
        <w:ind w:left="426"/>
      </w:pPr>
      <w:r>
        <w:tab/>
      </w:r>
      <w:r w:rsidR="00797300">
        <w:t>(T70152) oder EV-100 ohne Antrieb (T70281)</w:t>
      </w:r>
    </w:p>
    <w:p w14:paraId="01FF9959" w14:textId="44C0DB9A" w:rsidR="00797300" w:rsidRDefault="00274A7F" w:rsidP="00E969A6">
      <w:pPr>
        <w:pStyle w:val="Listenabsatz"/>
        <w:tabs>
          <w:tab w:val="left" w:pos="1418"/>
        </w:tabs>
        <w:spacing w:after="0" w:line="276" w:lineRule="auto"/>
        <w:ind w:left="426"/>
      </w:pPr>
      <w:r>
        <w:t>175,00 €</w:t>
      </w:r>
      <w:r>
        <w:tab/>
        <w:t>bei</w:t>
      </w:r>
      <w:r w:rsidR="00E969A6">
        <w:t>m</w:t>
      </w:r>
      <w:r w:rsidR="00797300">
        <w:t xml:space="preserve"> Kauf </w:t>
      </w:r>
      <w:r w:rsidR="00E969A6">
        <w:t>eines</w:t>
      </w:r>
      <w:r w:rsidR="00797300">
        <w:t xml:space="preserve"> EV-150 </w:t>
      </w:r>
      <w:r w:rsidR="00E969A6">
        <w:t>Hydraulik Pilot</w:t>
      </w:r>
      <w:r w:rsidR="00944DF1">
        <w:t>en</w:t>
      </w:r>
      <w:r w:rsidR="00797300">
        <w:t xml:space="preserve"> mit oder ohne Antrieb (T70330 oder T70407)</w:t>
      </w:r>
    </w:p>
    <w:p w14:paraId="5F67CCF1" w14:textId="77777777" w:rsidR="00FB51D2" w:rsidRDefault="00274A7F" w:rsidP="00E969A6">
      <w:pPr>
        <w:pStyle w:val="Listenabsatz"/>
        <w:tabs>
          <w:tab w:val="left" w:pos="1418"/>
        </w:tabs>
        <w:spacing w:after="0" w:line="240" w:lineRule="auto"/>
        <w:ind w:left="426"/>
      </w:pPr>
      <w:bookmarkStart w:id="23" w:name="OLE_LINK17"/>
      <w:r>
        <w:t>250,00 €</w:t>
      </w:r>
      <w:r>
        <w:tab/>
      </w:r>
      <w:r w:rsidR="00E969A6">
        <w:t>beim Kauf eines</w:t>
      </w:r>
      <w:r w:rsidR="00797300">
        <w:t xml:space="preserve"> EV-200: </w:t>
      </w:r>
      <w:r w:rsidR="00E969A6">
        <w:t>Hydraulik Paket</w:t>
      </w:r>
      <w:r w:rsidR="00FB51D2">
        <w:t>es</w:t>
      </w:r>
      <w:r w:rsidR="00797300">
        <w:t xml:space="preserve"> (T70157) oder </w:t>
      </w:r>
      <w:r w:rsidR="00E969A6">
        <w:t>Linear Paket</w:t>
      </w:r>
      <w:r w:rsidR="00FB51D2">
        <w:t xml:space="preserve">es </w:t>
      </w:r>
      <w:r w:rsidR="00797300">
        <w:t xml:space="preserve">(T70158) </w:t>
      </w:r>
    </w:p>
    <w:p w14:paraId="4ECF3A6D" w14:textId="7F0151FE" w:rsidR="00EC34DA" w:rsidRDefault="00FB51D2" w:rsidP="00EC34DA">
      <w:pPr>
        <w:pStyle w:val="Listenabsatz"/>
        <w:tabs>
          <w:tab w:val="left" w:pos="1418"/>
        </w:tabs>
        <w:spacing w:after="0" w:line="240" w:lineRule="auto"/>
        <w:ind w:left="426"/>
      </w:pPr>
      <w:r>
        <w:tab/>
      </w:r>
      <w:r w:rsidR="00797300">
        <w:t>inkl.</w:t>
      </w:r>
      <w:r>
        <w:t xml:space="preserve"> </w:t>
      </w:r>
      <w:r w:rsidR="00797300">
        <w:t>Antrieb, oder Power</w:t>
      </w:r>
      <w:r w:rsidR="00E969A6">
        <w:t>-</w:t>
      </w:r>
      <w:r w:rsidR="00797300">
        <w:t xml:space="preserve"> (T70156) oder Sail (T70155)</w:t>
      </w:r>
      <w:r w:rsidR="00E969A6">
        <w:t>-Paket</w:t>
      </w:r>
      <w:r>
        <w:t>es</w:t>
      </w:r>
      <w:r w:rsidR="00797300">
        <w:t xml:space="preserve"> ohne Antrieb</w:t>
      </w:r>
      <w:r w:rsidR="00EC34DA">
        <w:br w:type="page"/>
      </w:r>
    </w:p>
    <w:bookmarkEnd w:id="23"/>
    <w:p w14:paraId="3FD97E61" w14:textId="7842B6E1" w:rsidR="00B1783B" w:rsidRDefault="00B1783B" w:rsidP="00B1783B">
      <w:pPr>
        <w:pStyle w:val="Listenabsatz"/>
        <w:tabs>
          <w:tab w:val="left" w:pos="1418"/>
        </w:tabs>
        <w:spacing w:after="0" w:line="240" w:lineRule="auto"/>
        <w:ind w:left="426"/>
      </w:pPr>
      <w:r>
        <w:lastRenderedPageBreak/>
        <w:t>300,00 €</w:t>
      </w:r>
      <w:r>
        <w:tab/>
        <w:t>beim Kauf eines EV-300</w:t>
      </w:r>
      <w:r w:rsidR="00E82F75">
        <w:t xml:space="preserve"> Solenoid (T70160</w:t>
      </w:r>
      <w:r>
        <w:t>) oder</w:t>
      </w:r>
      <w:r w:rsidR="00E82F75">
        <w:t xml:space="preserve"> EV-400 Sail (T70161) oder Power (T70162)</w:t>
      </w:r>
    </w:p>
    <w:p w14:paraId="35F2B31C" w14:textId="1C468A4E" w:rsidR="00B1783B" w:rsidRDefault="00B1783B" w:rsidP="00B1783B">
      <w:pPr>
        <w:pStyle w:val="Listenabsatz"/>
        <w:tabs>
          <w:tab w:val="left" w:pos="1418"/>
        </w:tabs>
        <w:spacing w:after="0" w:line="276" w:lineRule="auto"/>
        <w:ind w:left="426"/>
      </w:pPr>
      <w:r>
        <w:tab/>
        <w:t xml:space="preserve">Paketes </w:t>
      </w:r>
    </w:p>
    <w:p w14:paraId="6F8F22DD" w14:textId="115867BB" w:rsidR="00FB51D2" w:rsidRDefault="00274A7F" w:rsidP="00FB51D2">
      <w:pPr>
        <w:pStyle w:val="Listenabsatz"/>
        <w:tabs>
          <w:tab w:val="left" w:pos="1418"/>
        </w:tabs>
        <w:spacing w:after="0" w:line="240" w:lineRule="auto"/>
        <w:ind w:left="425"/>
        <w:contextualSpacing w:val="0"/>
      </w:pPr>
      <w:r>
        <w:t>75,00 €</w:t>
      </w:r>
      <w:r>
        <w:tab/>
      </w:r>
      <w:r w:rsidR="00E969A6">
        <w:t>beim</w:t>
      </w:r>
      <w:r w:rsidR="00797300">
        <w:t xml:space="preserve"> Kauf </w:t>
      </w:r>
      <w:r w:rsidR="00E969A6">
        <w:t>eines</w:t>
      </w:r>
      <w:r w:rsidR="00FB51D2">
        <w:t xml:space="preserve"> der folgenden </w:t>
      </w:r>
      <w:r w:rsidR="00797300">
        <w:t>Instrumenten</w:t>
      </w:r>
      <w:r w:rsidR="00713269">
        <w:t>systeme</w:t>
      </w:r>
      <w:r w:rsidR="00797300">
        <w:t>: i50 Log (E70147)</w:t>
      </w:r>
      <w:r w:rsidR="00FB51D2">
        <w:t>,</w:t>
      </w:r>
      <w:r w:rsidR="00797300">
        <w:t xml:space="preserve"> i50 </w:t>
      </w:r>
      <w:r w:rsidR="00E969A6">
        <w:t>Echolot</w:t>
      </w:r>
    </w:p>
    <w:p w14:paraId="5AA4A3F9" w14:textId="61395AAA" w:rsidR="00797300" w:rsidRDefault="00FB51D2" w:rsidP="00B1783B">
      <w:pPr>
        <w:pStyle w:val="Listenabsatz"/>
        <w:tabs>
          <w:tab w:val="left" w:pos="1418"/>
        </w:tabs>
        <w:spacing w:after="120" w:line="240" w:lineRule="auto"/>
        <w:ind w:left="425"/>
        <w:contextualSpacing w:val="0"/>
      </w:pPr>
      <w:r>
        <w:tab/>
      </w:r>
      <w:r w:rsidR="00797300">
        <w:t>(E70148)</w:t>
      </w:r>
      <w:r>
        <w:t>,</w:t>
      </w:r>
      <w:r w:rsidR="00797300">
        <w:t xml:space="preserve"> i50 Tridata (E70149) oder i60 Wind (E70150)</w:t>
      </w:r>
    </w:p>
    <w:p w14:paraId="089120F6" w14:textId="165A5653" w:rsidR="00B1783B" w:rsidRDefault="00B1783B" w:rsidP="00B1783B">
      <w:pPr>
        <w:pStyle w:val="Listenabsatz"/>
        <w:numPr>
          <w:ilvl w:val="0"/>
          <w:numId w:val="3"/>
        </w:numPr>
        <w:spacing w:after="120" w:line="240" w:lineRule="auto"/>
        <w:ind w:left="426" w:hanging="426"/>
        <w:contextualSpacing w:val="0"/>
      </w:pPr>
      <w:r>
        <w:t>Die Anzahl der ausgetauschten Geräte darf die Anzahl der gekauften Produkte nicht überschreiten, die maximale Anzahl pro Produktgruppe (Autopilot oder Instrumente) beträgt 4 Stück.</w:t>
      </w:r>
    </w:p>
    <w:p w14:paraId="4778973D" w14:textId="42AA2049" w:rsidR="00797300" w:rsidRDefault="00B1783B" w:rsidP="00B1783B">
      <w:pPr>
        <w:pStyle w:val="Listenabsatz"/>
        <w:numPr>
          <w:ilvl w:val="0"/>
          <w:numId w:val="3"/>
        </w:numPr>
        <w:spacing w:after="120" w:line="240" w:lineRule="auto"/>
        <w:ind w:left="426" w:hanging="426"/>
        <w:contextualSpacing w:val="0"/>
      </w:pPr>
      <w:r>
        <w:t xml:space="preserve">Diese Aktion gilt nur für den Kauf der oben genannten Aktionsprodukte im Zeitraum vom </w:t>
      </w:r>
      <w:r>
        <w:rPr>
          <w:b/>
        </w:rPr>
        <w:t>23.09.2023 bis zum 31.03.2024</w:t>
      </w:r>
      <w:r>
        <w:t xml:space="preserve">. Maßgeblich hierfür ist das Datum auf Ihrem Kaufbeleg. Das letzte </w:t>
      </w:r>
      <w:r>
        <w:rPr>
          <w:b/>
        </w:rPr>
        <w:t>Rückgabedatum</w:t>
      </w:r>
      <w:r>
        <w:t xml:space="preserve"> der Produkte für die Gutschrift ist der </w:t>
      </w:r>
      <w:r>
        <w:rPr>
          <w:b/>
        </w:rPr>
        <w:t>12.04.2024</w:t>
      </w:r>
      <w:r>
        <w:t>, maßgebend ist das Datum des Poststempels. Sendungen nach dem 12.04.2024 werden nicht mehr angenommen.</w:t>
      </w:r>
    </w:p>
    <w:p w14:paraId="784EEB5A" w14:textId="5A2A32C5" w:rsidR="00797300" w:rsidRDefault="00797300" w:rsidP="00830A6D">
      <w:pPr>
        <w:pStyle w:val="Listenabsatz"/>
        <w:numPr>
          <w:ilvl w:val="0"/>
          <w:numId w:val="3"/>
        </w:numPr>
        <w:spacing w:after="0" w:line="240" w:lineRule="auto"/>
        <w:ind w:left="426" w:hanging="426"/>
      </w:pPr>
      <w:bookmarkStart w:id="24" w:name="OLE_LINK3"/>
      <w:r>
        <w:t xml:space="preserve">Rücksendeadresse: </w:t>
      </w:r>
    </w:p>
    <w:p w14:paraId="06A7E6FE" w14:textId="20BCBF33" w:rsidR="00797300" w:rsidRDefault="00274A7F" w:rsidP="00830A6D">
      <w:pPr>
        <w:pStyle w:val="Listenabsatz"/>
        <w:spacing w:after="0" w:line="240" w:lineRule="auto"/>
        <w:ind w:left="426"/>
      </w:pPr>
      <w:r>
        <w:t>Raymarine Deutschland GmbH</w:t>
      </w:r>
    </w:p>
    <w:p w14:paraId="0473CA03" w14:textId="102D634D" w:rsidR="00274A7F" w:rsidRDefault="00B1783B" w:rsidP="00830A6D">
      <w:pPr>
        <w:pStyle w:val="Listenabsatz"/>
        <w:spacing w:after="0" w:line="240" w:lineRule="auto"/>
        <w:ind w:left="426"/>
      </w:pPr>
      <w:r>
        <w:t>Tausch-Prämie</w:t>
      </w:r>
      <w:r w:rsidR="00274A7F">
        <w:t xml:space="preserve"> / Retoure</w:t>
      </w:r>
    </w:p>
    <w:p w14:paraId="72554529" w14:textId="20F1731C" w:rsidR="00797300" w:rsidRDefault="00274A7F" w:rsidP="00830A6D">
      <w:pPr>
        <w:pStyle w:val="Listenabsatz"/>
        <w:spacing w:after="0" w:line="240" w:lineRule="auto"/>
        <w:ind w:left="426"/>
      </w:pPr>
      <w:r>
        <w:t>Zirkusweg 1</w:t>
      </w:r>
    </w:p>
    <w:p w14:paraId="5FC387B9" w14:textId="43622D42" w:rsidR="00797300" w:rsidRDefault="00274A7F" w:rsidP="00830A6D">
      <w:pPr>
        <w:pStyle w:val="Listenabsatz"/>
        <w:spacing w:after="0" w:line="240" w:lineRule="auto"/>
        <w:ind w:left="426"/>
      </w:pPr>
      <w:r>
        <w:t>20359 Hamburg</w:t>
      </w:r>
    </w:p>
    <w:p w14:paraId="5A4D9D40" w14:textId="77777777" w:rsidR="00B1783B" w:rsidRDefault="00B1783B" w:rsidP="00B1783B">
      <w:pPr>
        <w:spacing w:after="0" w:line="240" w:lineRule="auto"/>
      </w:pPr>
      <w:bookmarkStart w:id="25" w:name="OLE_LINK4"/>
      <w:bookmarkEnd w:id="2"/>
      <w:bookmarkEnd w:id="24"/>
    </w:p>
    <w:p w14:paraId="6E968194" w14:textId="77777777" w:rsidR="00B1783B" w:rsidRDefault="00B1783B" w:rsidP="00B1783B">
      <w:pPr>
        <w:spacing w:after="0" w:line="360" w:lineRule="auto"/>
        <w:rPr>
          <w:b/>
          <w:sz w:val="18"/>
          <w:szCs w:val="18"/>
        </w:rPr>
      </w:pPr>
      <w:bookmarkStart w:id="26" w:name="OLE_LINK14"/>
      <w:r>
        <w:rPr>
          <w:b/>
          <w:sz w:val="18"/>
          <w:szCs w:val="18"/>
        </w:rPr>
        <w:t>Allgemeine Bedingungen:</w:t>
      </w:r>
    </w:p>
    <w:p w14:paraId="1EF60919" w14:textId="77777777"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Alle umgetauschten Geräte, unabhängig von Marke und Zustand, gehen in das Eigentum von Raymarine Deutschland über.</w:t>
      </w:r>
    </w:p>
    <w:p w14:paraId="5FC7C126" w14:textId="77777777"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Diese Aktion gilt nur für Kunden, die das entsprechende Aktionsprodukt in Deutschland bei einem autorisierten Fachhändler von Raymarine Deutschland GmbH erworben haben. Erkundigen Sie sich im Voraus bei Ihrem Händler oder Raymarine Deutschland GmbH, ob dieser autorisiert ist.</w:t>
      </w:r>
    </w:p>
    <w:p w14:paraId="0D49AA12" w14:textId="77777777"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Dieses Angebot kann nicht mit anderen Raymarine-Aktionen kombiniert werden und gilt nur für die oben genannten Produkte, die nicht im Rahmen eines anderen Angebotes erworben worden sind.</w:t>
      </w:r>
    </w:p>
    <w:p w14:paraId="5E0E3128" w14:textId="77777777"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Das Angebot gilt nur für den Kauf von neuen Produkten. Gebrauchte und instandgesetzte Produkte sowie Produkte, die auf Online-Auktionsseiten angeboten werden, sind von dieser Aktion ausdrücklich ausgeschlossen.</w:t>
      </w:r>
    </w:p>
    <w:p w14:paraId="6180A358" w14:textId="77777777" w:rsidR="00B1783B" w:rsidRDefault="00B1783B" w:rsidP="00B1783B">
      <w:pPr>
        <w:pStyle w:val="Listenabsatz"/>
        <w:numPr>
          <w:ilvl w:val="0"/>
          <w:numId w:val="5"/>
        </w:numPr>
        <w:spacing w:afterLines="80" w:after="192" w:line="240" w:lineRule="auto"/>
        <w:ind w:left="425" w:hanging="425"/>
        <w:contextualSpacing w:val="0"/>
        <w:rPr>
          <w:sz w:val="18"/>
          <w:szCs w:val="18"/>
        </w:rPr>
      </w:pPr>
      <w:bookmarkStart w:id="27" w:name="OLE_LINK1"/>
      <w:r>
        <w:rPr>
          <w:sz w:val="18"/>
          <w:szCs w:val="18"/>
        </w:rPr>
        <w:t>Die Vergütung kann nicht auf individuelle Geräte aus Paketen angewendet werden.</w:t>
      </w:r>
    </w:p>
    <w:p w14:paraId="1F0762AD" w14:textId="4A08CEB8" w:rsidR="00B1783B" w:rsidRDefault="00B1783B" w:rsidP="00B1783B">
      <w:pPr>
        <w:pStyle w:val="Listenabsatz"/>
        <w:numPr>
          <w:ilvl w:val="0"/>
          <w:numId w:val="5"/>
        </w:numPr>
        <w:spacing w:afterLines="80" w:after="192" w:line="240" w:lineRule="auto"/>
        <w:ind w:left="426" w:hanging="426"/>
        <w:contextualSpacing w:val="0"/>
        <w:rPr>
          <w:sz w:val="18"/>
          <w:szCs w:val="18"/>
        </w:rPr>
      </w:pPr>
      <w:r>
        <w:rPr>
          <w:sz w:val="18"/>
          <w:szCs w:val="18"/>
        </w:rPr>
        <w:t xml:space="preserve">Sie können pro gekauftes </w:t>
      </w:r>
      <w:r w:rsidR="00713269">
        <w:rPr>
          <w:sz w:val="18"/>
          <w:szCs w:val="18"/>
        </w:rPr>
        <w:t>System</w:t>
      </w:r>
      <w:r>
        <w:rPr>
          <w:sz w:val="18"/>
          <w:szCs w:val="18"/>
        </w:rPr>
        <w:t xml:space="preserve"> einen </w:t>
      </w:r>
      <w:r w:rsidR="00BB706D">
        <w:rPr>
          <w:sz w:val="18"/>
          <w:szCs w:val="18"/>
        </w:rPr>
        <w:t>Prämienanspruch</w:t>
      </w:r>
      <w:r>
        <w:rPr>
          <w:sz w:val="18"/>
          <w:szCs w:val="18"/>
        </w:rPr>
        <w:t xml:space="preserve"> geltend machen.</w:t>
      </w:r>
    </w:p>
    <w:p w14:paraId="79615C6A" w14:textId="358F0E76"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 xml:space="preserve">Unvollständige Ansprüche (z. B. fehlende Inzahlungnahme, unvollständig ausgefülltes Formular oder fehlende Garantieregistrierung) sind ungültig. Raymarine übernimmt </w:t>
      </w:r>
      <w:r w:rsidR="00713269">
        <w:rPr>
          <w:sz w:val="18"/>
          <w:szCs w:val="18"/>
        </w:rPr>
        <w:t>weder</w:t>
      </w:r>
      <w:r>
        <w:rPr>
          <w:sz w:val="18"/>
          <w:szCs w:val="18"/>
        </w:rPr>
        <w:t xml:space="preserve"> Haftung für unvollständige Ansprüche noch für beschädigte, verspätete oder auf dem Postweg verlorene Einsendungen.</w:t>
      </w:r>
    </w:p>
    <w:p w14:paraId="272338FC" w14:textId="3CE3F363"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 xml:space="preserve">Mit der Teilnahme an dieser Aktion erklären Sie sich damit einverstanden, dass Raymarine ausschließlich verpflichtet ist, </w:t>
      </w:r>
      <w:r w:rsidR="006D29B2">
        <w:rPr>
          <w:sz w:val="18"/>
          <w:szCs w:val="18"/>
        </w:rPr>
        <w:t xml:space="preserve">nur </w:t>
      </w:r>
      <w:r>
        <w:rPr>
          <w:sz w:val="18"/>
          <w:szCs w:val="18"/>
        </w:rPr>
        <w:t>den zugesagten Betrag an berechtigte Kunden zu zahlen. Insbesondere übernimmt Raymarine keine Haftung für Folgeschäden.</w:t>
      </w:r>
    </w:p>
    <w:p w14:paraId="0D4DD35F" w14:textId="345CEA74" w:rsidR="00B1783B" w:rsidRDefault="00B1783B" w:rsidP="00B1783B">
      <w:pPr>
        <w:pStyle w:val="Listenabsatz"/>
        <w:numPr>
          <w:ilvl w:val="0"/>
          <w:numId w:val="5"/>
        </w:numPr>
        <w:spacing w:afterLines="80" w:after="192" w:line="240" w:lineRule="auto"/>
        <w:ind w:left="426" w:hanging="426"/>
        <w:contextualSpacing w:val="0"/>
        <w:rPr>
          <w:sz w:val="18"/>
          <w:szCs w:val="18"/>
        </w:rPr>
      </w:pPr>
      <w:r>
        <w:rPr>
          <w:sz w:val="18"/>
          <w:szCs w:val="18"/>
        </w:rPr>
        <w:t>Wenn Sie nur Teile eines Gerätes einsenden, erhalten Sie keine Vergütung</w:t>
      </w:r>
      <w:r w:rsidR="00713269">
        <w:rPr>
          <w:sz w:val="18"/>
          <w:szCs w:val="18"/>
        </w:rPr>
        <w:t>, Geber müssen nicht zurückgesendet werden.</w:t>
      </w:r>
    </w:p>
    <w:p w14:paraId="7DB2A359" w14:textId="77777777" w:rsidR="00B1783B" w:rsidRDefault="00B1783B" w:rsidP="00B1783B">
      <w:pPr>
        <w:pStyle w:val="Listenabsatz"/>
        <w:numPr>
          <w:ilvl w:val="0"/>
          <w:numId w:val="5"/>
        </w:numPr>
        <w:spacing w:afterLines="80" w:after="192" w:line="240" w:lineRule="auto"/>
        <w:ind w:left="426" w:hanging="426"/>
        <w:contextualSpacing w:val="0"/>
        <w:rPr>
          <w:sz w:val="18"/>
          <w:szCs w:val="18"/>
        </w:rPr>
      </w:pPr>
      <w:r>
        <w:rPr>
          <w:sz w:val="18"/>
          <w:szCs w:val="18"/>
        </w:rPr>
        <w:t>Wenn Sie ein erworbenes Aktionsprodukt an Ihren Lieferanten zurückgeben, verfällt Ihr Anspruch auf den Erstattungsbetrag. Eine eventuelle ausgezahlte Prämie muss sofort und in voller Höhe an Raymarine Deutschland zurückgezahlt werden.</w:t>
      </w:r>
    </w:p>
    <w:p w14:paraId="4931843E" w14:textId="2F885B01"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 xml:space="preserve">Bitte rechnen Sie mit einer Bearbeitungszeit von bis zu </w:t>
      </w:r>
      <w:r w:rsidR="00EF2A5D">
        <w:rPr>
          <w:sz w:val="18"/>
          <w:szCs w:val="18"/>
        </w:rPr>
        <w:t>8</w:t>
      </w:r>
      <w:r>
        <w:rPr>
          <w:sz w:val="18"/>
          <w:szCs w:val="18"/>
        </w:rPr>
        <w:t xml:space="preserve"> Wochen.</w:t>
      </w:r>
    </w:p>
    <w:p w14:paraId="0BAB228E" w14:textId="2D5B7422" w:rsidR="00B1783B" w:rsidRDefault="00B1783B" w:rsidP="00B1783B">
      <w:pPr>
        <w:pStyle w:val="Listenabsatz"/>
        <w:numPr>
          <w:ilvl w:val="0"/>
          <w:numId w:val="5"/>
        </w:numPr>
        <w:spacing w:afterLines="80" w:after="192" w:line="240" w:lineRule="auto"/>
        <w:ind w:left="425" w:hanging="425"/>
        <w:contextualSpacing w:val="0"/>
        <w:rPr>
          <w:sz w:val="18"/>
          <w:szCs w:val="18"/>
        </w:rPr>
      </w:pPr>
      <w:r>
        <w:rPr>
          <w:sz w:val="18"/>
          <w:szCs w:val="18"/>
        </w:rPr>
        <w:t>Mit der Einsendung dieses Formulars erklären Sie, dass Sie die Bedingungen gelesen und verstanden haben und ihnen zustimmen.</w:t>
      </w:r>
    </w:p>
    <w:p w14:paraId="1DE93312" w14:textId="70C7643B" w:rsidR="00797300" w:rsidRPr="00B1783B" w:rsidRDefault="00B1783B" w:rsidP="00B1783B">
      <w:pPr>
        <w:pStyle w:val="Listenabsatz"/>
        <w:numPr>
          <w:ilvl w:val="0"/>
          <w:numId w:val="5"/>
        </w:numPr>
        <w:spacing w:afterLines="80" w:after="192" w:line="240" w:lineRule="auto"/>
        <w:ind w:left="426" w:hanging="426"/>
        <w:contextualSpacing w:val="0"/>
        <w:rPr>
          <w:sz w:val="18"/>
          <w:szCs w:val="18"/>
        </w:rPr>
      </w:pPr>
      <w:r>
        <w:rPr>
          <w:sz w:val="18"/>
          <w:szCs w:val="18"/>
        </w:rPr>
        <w:t>Raymarine verwendet Ihre persönlichen Daten nur zur Abwicklung der Inzahlungnahme.</w:t>
      </w:r>
      <w:r>
        <w:rPr>
          <w:sz w:val="18"/>
          <w:szCs w:val="18"/>
        </w:rPr>
        <w:br/>
        <w:t xml:space="preserve">Bitte kreuzen Sie hier an </w:t>
      </w:r>
      <w:r w:rsidR="00E562F7">
        <w:rPr>
          <w:rFonts w:ascii="MS Gothic" w:eastAsia="MS Gothic" w:hAnsi="MS Gothic"/>
          <w:sz w:val="18"/>
          <w:szCs w:val="18"/>
        </w:rPr>
        <w:fldChar w:fldCharType="begin">
          <w:ffData>
            <w:name w:val="Kontrollkästchen1"/>
            <w:enabled/>
            <w:calcOnExit w:val="0"/>
            <w:checkBox>
              <w:sizeAuto/>
              <w:default w:val="0"/>
            </w:checkBox>
          </w:ffData>
        </w:fldChar>
      </w:r>
      <w:bookmarkStart w:id="28" w:name="Kontrollkästchen1"/>
      <w:r w:rsidR="00E562F7">
        <w:rPr>
          <w:rFonts w:ascii="MS Gothic" w:eastAsia="MS Gothic" w:hAnsi="MS Gothic"/>
          <w:sz w:val="18"/>
          <w:szCs w:val="18"/>
        </w:rPr>
        <w:instrText xml:space="preserve"> </w:instrText>
      </w:r>
      <w:r w:rsidR="00E562F7">
        <w:rPr>
          <w:rFonts w:ascii="MS Gothic" w:eastAsia="MS Gothic" w:hAnsi="MS Gothic" w:hint="eastAsia"/>
          <w:sz w:val="18"/>
          <w:szCs w:val="18"/>
        </w:rPr>
        <w:instrText>FORMCHECKBOX</w:instrText>
      </w:r>
      <w:r w:rsidR="00E562F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00E562F7">
        <w:rPr>
          <w:rFonts w:ascii="MS Gothic" w:eastAsia="MS Gothic" w:hAnsi="MS Gothic"/>
          <w:sz w:val="18"/>
          <w:szCs w:val="18"/>
        </w:rPr>
        <w:fldChar w:fldCharType="end"/>
      </w:r>
      <w:bookmarkEnd w:id="28"/>
      <w:r>
        <w:rPr>
          <w:sz w:val="18"/>
          <w:szCs w:val="18"/>
        </w:rPr>
        <w:t xml:space="preserve"> wenn Sie weitere Informationen zu Neuheiten, Angeboten und Produkten per E-Mail von Raymarine wünschen. Damit erklären Sie sich einverstanden, dass </w:t>
      </w:r>
      <w:r w:rsidR="006A01EB">
        <w:rPr>
          <w:sz w:val="18"/>
          <w:szCs w:val="18"/>
        </w:rPr>
        <w:t>R</w:t>
      </w:r>
      <w:r>
        <w:rPr>
          <w:sz w:val="18"/>
          <w:szCs w:val="18"/>
        </w:rPr>
        <w:t>aymarine die oben angegebenen persönlichen Daten speichern und verarbeiten darf, um Ihnen den gewünschten Inhalt zu liefern.</w:t>
      </w:r>
      <w:r>
        <w:rPr>
          <w:sz w:val="18"/>
          <w:szCs w:val="18"/>
        </w:rPr>
        <w:br/>
        <w:t>Raymarine ist Teil von Teledyne FLIR. Mit dem Ankreuzen des Kästchens erklären Sie sich mit den Nutzungsbedingungen von Teledyne FLIR einverstanden. Für weitere Informationen über die Richtlinien von Teledyne FLIR bezüglich der Verarbeitung Ihrer persönlichen Daten finden Sie in unseren Cookie- und Datenschutzrichtlinien auf www.raymarine.de</w:t>
      </w:r>
      <w:bookmarkEnd w:id="25"/>
      <w:bookmarkEnd w:id="27"/>
      <w:r>
        <w:rPr>
          <w:sz w:val="18"/>
          <w:szCs w:val="18"/>
        </w:rPr>
        <w:t>.</w:t>
      </w:r>
      <w:bookmarkEnd w:id="26"/>
    </w:p>
    <w:sectPr w:rsidR="00797300" w:rsidRPr="00B1783B" w:rsidSect="00B1783B">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4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B910" w14:textId="77777777" w:rsidR="00545DEC" w:rsidRDefault="00545DEC" w:rsidP="00797300">
      <w:pPr>
        <w:spacing w:after="0" w:line="240" w:lineRule="auto"/>
      </w:pPr>
      <w:r>
        <w:separator/>
      </w:r>
    </w:p>
  </w:endnote>
  <w:endnote w:type="continuationSeparator" w:id="0">
    <w:p w14:paraId="30C16D48" w14:textId="77777777" w:rsidR="00545DEC" w:rsidRDefault="00545DEC" w:rsidP="007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387C" w14:textId="77777777" w:rsidR="00713269" w:rsidRDefault="007132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1E48" w14:textId="4D546972" w:rsidR="00713269" w:rsidRDefault="00713269" w:rsidP="006D29B2">
    <w:pPr>
      <w:pBdr>
        <w:top w:val="single" w:sz="4" w:space="1" w:color="auto"/>
      </w:pBdr>
      <w:tabs>
        <w:tab w:val="left" w:pos="4395"/>
      </w:tabs>
      <w:spacing w:after="0"/>
      <w:ind w:left="-567"/>
      <w:jc w:val="center"/>
      <w:rPr>
        <w:b/>
        <w:sz w:val="16"/>
        <w:szCs w:val="16"/>
      </w:rPr>
    </w:pPr>
    <w:bookmarkStart w:id="29" w:name="_Hlk112670974"/>
  </w:p>
  <w:p w14:paraId="6DC13660" w14:textId="7DC9B087" w:rsidR="008F70FE" w:rsidRDefault="00713269" w:rsidP="008F70FE">
    <w:pPr>
      <w:pBdr>
        <w:top w:val="single" w:sz="4" w:space="1" w:color="auto"/>
      </w:pBdr>
      <w:tabs>
        <w:tab w:val="left" w:pos="4395"/>
      </w:tabs>
      <w:spacing w:after="0"/>
      <w:ind w:left="-567"/>
      <w:jc w:val="center"/>
      <w:rPr>
        <w:sz w:val="16"/>
        <w:szCs w:val="16"/>
      </w:rPr>
    </w:pPr>
    <w:r>
      <w:rPr>
        <w:b/>
        <w:sz w:val="16"/>
        <w:szCs w:val="16"/>
      </w:rPr>
      <w:t>R</w:t>
    </w:r>
    <w:r w:rsidR="008F70FE">
      <w:rPr>
        <w:b/>
        <w:sz w:val="16"/>
        <w:szCs w:val="16"/>
      </w:rPr>
      <w:t xml:space="preserve">aymarine Deutschland GmbH </w:t>
    </w:r>
    <w:r w:rsidR="008F70FE">
      <w:rPr>
        <w:rFonts w:cs="Arial"/>
        <w:sz w:val="16"/>
        <w:szCs w:val="16"/>
      </w:rPr>
      <w:t xml:space="preserve">• </w:t>
    </w:r>
    <w:r w:rsidR="00BB706D">
      <w:rPr>
        <w:sz w:val="16"/>
        <w:szCs w:val="16"/>
      </w:rPr>
      <w:t>Zirkusweg 1</w:t>
    </w:r>
    <w:r w:rsidR="008F70FE">
      <w:rPr>
        <w:sz w:val="16"/>
        <w:szCs w:val="16"/>
      </w:rPr>
      <w:t xml:space="preserve"> </w:t>
    </w:r>
    <w:r w:rsidR="008F70FE">
      <w:rPr>
        <w:rFonts w:cs="Arial"/>
        <w:sz w:val="16"/>
        <w:szCs w:val="16"/>
      </w:rPr>
      <w:t>•</w:t>
    </w:r>
    <w:r w:rsidR="008F70FE">
      <w:rPr>
        <w:sz w:val="16"/>
        <w:szCs w:val="16"/>
      </w:rPr>
      <w:t xml:space="preserve"> 2</w:t>
    </w:r>
    <w:r w:rsidR="00BB706D">
      <w:rPr>
        <w:sz w:val="16"/>
        <w:szCs w:val="16"/>
      </w:rPr>
      <w:t>0359</w:t>
    </w:r>
    <w:r w:rsidR="008F70FE">
      <w:rPr>
        <w:sz w:val="16"/>
        <w:szCs w:val="16"/>
      </w:rPr>
      <w:t xml:space="preserve"> Hamburg </w:t>
    </w:r>
    <w:r w:rsidR="008F70FE">
      <w:rPr>
        <w:rFonts w:cs="Arial"/>
        <w:sz w:val="16"/>
        <w:szCs w:val="16"/>
      </w:rPr>
      <w:t xml:space="preserve">• </w:t>
    </w:r>
    <w:r w:rsidR="008F70FE">
      <w:rPr>
        <w:sz w:val="16"/>
        <w:szCs w:val="16"/>
      </w:rPr>
      <w:t xml:space="preserve">Tel: +49 (0)40 237808-0 </w:t>
    </w:r>
    <w:r w:rsidR="008F70FE">
      <w:rPr>
        <w:rFonts w:cs="Arial"/>
        <w:sz w:val="16"/>
        <w:szCs w:val="16"/>
      </w:rPr>
      <w:t>•</w:t>
    </w:r>
    <w:r w:rsidR="008F70FE">
      <w:rPr>
        <w:sz w:val="16"/>
        <w:szCs w:val="16"/>
      </w:rPr>
      <w:t xml:space="preserve"> www.raymarine.de</w:t>
    </w:r>
  </w:p>
  <w:p w14:paraId="49568E50" w14:textId="4B964435" w:rsidR="00EA64E9" w:rsidRDefault="008F70FE" w:rsidP="008F70FE">
    <w:pPr>
      <w:jc w:val="center"/>
    </w:pPr>
    <w:r>
      <w:rPr>
        <w:sz w:val="16"/>
        <w:szCs w:val="16"/>
      </w:rPr>
      <w:t xml:space="preserve">Amtsgericht Hamburg, HRB-Nr. 118547 </w:t>
    </w:r>
    <w:r>
      <w:rPr>
        <w:rFonts w:cs="Arial"/>
        <w:sz w:val="16"/>
        <w:szCs w:val="16"/>
      </w:rPr>
      <w:t>•</w:t>
    </w:r>
    <w:r>
      <w:rPr>
        <w:sz w:val="16"/>
        <w:szCs w:val="16"/>
      </w:rPr>
      <w:t xml:space="preserve"> Geschäftsführer: </w:t>
    </w:r>
    <w:r>
      <w:rPr>
        <w:rFonts w:cs="Arial"/>
        <w:noProof/>
        <w:sz w:val="16"/>
        <w:szCs w:val="16"/>
      </w:rPr>
      <w:t>Melanie S. Cibik, Susan L. Main, Edwin Roks</w:t>
    </w:r>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C817" w14:textId="77777777" w:rsidR="00713269" w:rsidRDefault="007132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316D" w14:textId="77777777" w:rsidR="00545DEC" w:rsidRDefault="00545DEC" w:rsidP="00797300">
      <w:pPr>
        <w:spacing w:after="0" w:line="240" w:lineRule="auto"/>
      </w:pPr>
      <w:r>
        <w:separator/>
      </w:r>
    </w:p>
  </w:footnote>
  <w:footnote w:type="continuationSeparator" w:id="0">
    <w:p w14:paraId="28BC65C6" w14:textId="77777777" w:rsidR="00545DEC" w:rsidRDefault="00545DEC" w:rsidP="00797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9AB9" w14:textId="77777777" w:rsidR="00713269" w:rsidRDefault="007132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F413" w14:textId="0DF221C9" w:rsidR="00797300" w:rsidRDefault="00EA64E9" w:rsidP="006D29B2">
    <w:pPr>
      <w:pStyle w:val="Kopfzeile"/>
    </w:pPr>
    <w:r>
      <w:rPr>
        <w:noProof/>
      </w:rPr>
      <w:drawing>
        <wp:anchor distT="0" distB="0" distL="114300" distR="114300" simplePos="0" relativeHeight="251658240" behindDoc="0" locked="0" layoutInCell="1" allowOverlap="1" wp14:anchorId="2B75FB44" wp14:editId="6F6B44D5">
          <wp:simplePos x="0" y="0"/>
          <wp:positionH relativeFrom="margin">
            <wp:posOffset>4086225</wp:posOffset>
          </wp:positionH>
          <wp:positionV relativeFrom="margin">
            <wp:posOffset>-676275</wp:posOffset>
          </wp:positionV>
          <wp:extent cx="2318385" cy="401955"/>
          <wp:effectExtent l="0" t="0" r="5715" b="0"/>
          <wp:wrapSquare wrapText="bothSides"/>
          <wp:docPr id="280220317" name="Grafik 280220317"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44113" name="Grafik 1"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8385"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41BC" w14:textId="77777777" w:rsidR="00713269" w:rsidRDefault="007132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766"/>
    <w:multiLevelType w:val="hybridMultilevel"/>
    <w:tmpl w:val="E90AB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062B1F"/>
    <w:multiLevelType w:val="hybridMultilevel"/>
    <w:tmpl w:val="22FA1DDC"/>
    <w:lvl w:ilvl="0" w:tplc="C1CE87F6">
      <w:start w:val="1"/>
      <w:numFmt w:val="decimal"/>
      <w:lvlText w:val="%1)"/>
      <w:lvlJc w:val="left"/>
      <w:pPr>
        <w:ind w:left="720" w:hanging="360"/>
      </w:pPr>
      <w:rPr>
        <w:rFonts w:ascii="Calibri" w:hAnsi="Calibri"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27534"/>
    <w:multiLevelType w:val="hybridMultilevel"/>
    <w:tmpl w:val="09323E8E"/>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E71EFD"/>
    <w:multiLevelType w:val="hybridMultilevel"/>
    <w:tmpl w:val="114851C0"/>
    <w:lvl w:ilvl="0" w:tplc="C1CE87F6">
      <w:start w:val="1"/>
      <w:numFmt w:val="decimal"/>
      <w:lvlText w:val="%1)"/>
      <w:lvlJc w:val="left"/>
      <w:pPr>
        <w:ind w:left="720" w:hanging="360"/>
      </w:pPr>
      <w:rPr>
        <w:rFonts w:ascii="Calibri" w:hAnsi="Calibri"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2886481">
    <w:abstractNumId w:val="0"/>
  </w:num>
  <w:num w:numId="2" w16cid:durableId="676926498">
    <w:abstractNumId w:val="2"/>
  </w:num>
  <w:num w:numId="3" w16cid:durableId="1217662097">
    <w:abstractNumId w:val="1"/>
  </w:num>
  <w:num w:numId="4" w16cid:durableId="1290355571">
    <w:abstractNumId w:val="3"/>
  </w:num>
  <w:num w:numId="5" w16cid:durableId="616302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749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00"/>
    <w:rsid w:val="000E0086"/>
    <w:rsid w:val="00274A7F"/>
    <w:rsid w:val="0048196B"/>
    <w:rsid w:val="00545DEC"/>
    <w:rsid w:val="006A01EB"/>
    <w:rsid w:val="006D29B2"/>
    <w:rsid w:val="0071251E"/>
    <w:rsid w:val="00713269"/>
    <w:rsid w:val="00754D2D"/>
    <w:rsid w:val="00797300"/>
    <w:rsid w:val="007D3440"/>
    <w:rsid w:val="00830A6D"/>
    <w:rsid w:val="008F70FE"/>
    <w:rsid w:val="00943B40"/>
    <w:rsid w:val="00944DF1"/>
    <w:rsid w:val="00A645BB"/>
    <w:rsid w:val="00B1783B"/>
    <w:rsid w:val="00BB706D"/>
    <w:rsid w:val="00BF0C92"/>
    <w:rsid w:val="00C53EB6"/>
    <w:rsid w:val="00C87177"/>
    <w:rsid w:val="00CC47DE"/>
    <w:rsid w:val="00E562F7"/>
    <w:rsid w:val="00E82F75"/>
    <w:rsid w:val="00E969A6"/>
    <w:rsid w:val="00EA64E9"/>
    <w:rsid w:val="00EC34DA"/>
    <w:rsid w:val="00EF2A5D"/>
    <w:rsid w:val="00FB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452F"/>
  <w15:chartTrackingRefBased/>
  <w15:docId w15:val="{4277D541-3328-455E-8479-B6C8E26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30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97300"/>
  </w:style>
  <w:style w:type="paragraph" w:styleId="Fuzeile">
    <w:name w:val="footer"/>
    <w:basedOn w:val="Standard"/>
    <w:link w:val="FuzeileZchn"/>
    <w:uiPriority w:val="99"/>
    <w:unhideWhenUsed/>
    <w:rsid w:val="0079730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97300"/>
  </w:style>
  <w:style w:type="table" w:styleId="Tabellenraster">
    <w:name w:val="Table Grid"/>
    <w:basedOn w:val="NormaleTabelle"/>
    <w:uiPriority w:val="39"/>
    <w:rsid w:val="00EA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0260">
      <w:bodyDiv w:val="1"/>
      <w:marLeft w:val="0"/>
      <w:marRight w:val="0"/>
      <w:marTop w:val="0"/>
      <w:marBottom w:val="0"/>
      <w:divBdr>
        <w:top w:val="none" w:sz="0" w:space="0" w:color="auto"/>
        <w:left w:val="none" w:sz="0" w:space="0" w:color="auto"/>
        <w:bottom w:val="none" w:sz="0" w:space="0" w:color="auto"/>
        <w:right w:val="none" w:sz="0" w:space="0" w:color="auto"/>
      </w:divBdr>
    </w:div>
    <w:div w:id="350760429">
      <w:bodyDiv w:val="1"/>
      <w:marLeft w:val="0"/>
      <w:marRight w:val="0"/>
      <w:marTop w:val="0"/>
      <w:marBottom w:val="0"/>
      <w:divBdr>
        <w:top w:val="none" w:sz="0" w:space="0" w:color="auto"/>
        <w:left w:val="none" w:sz="0" w:space="0" w:color="auto"/>
        <w:bottom w:val="none" w:sz="0" w:space="0" w:color="auto"/>
        <w:right w:val="none" w:sz="0" w:space="0" w:color="auto"/>
      </w:divBdr>
    </w:div>
    <w:div w:id="396050503">
      <w:bodyDiv w:val="1"/>
      <w:marLeft w:val="0"/>
      <w:marRight w:val="0"/>
      <w:marTop w:val="0"/>
      <w:marBottom w:val="0"/>
      <w:divBdr>
        <w:top w:val="none" w:sz="0" w:space="0" w:color="auto"/>
        <w:left w:val="none" w:sz="0" w:space="0" w:color="auto"/>
        <w:bottom w:val="none" w:sz="0" w:space="0" w:color="auto"/>
        <w:right w:val="none" w:sz="0" w:space="0" w:color="auto"/>
      </w:divBdr>
    </w:div>
    <w:div w:id="531918462">
      <w:bodyDiv w:val="1"/>
      <w:marLeft w:val="0"/>
      <w:marRight w:val="0"/>
      <w:marTop w:val="0"/>
      <w:marBottom w:val="0"/>
      <w:divBdr>
        <w:top w:val="none" w:sz="0" w:space="0" w:color="auto"/>
        <w:left w:val="none" w:sz="0" w:space="0" w:color="auto"/>
        <w:bottom w:val="none" w:sz="0" w:space="0" w:color="auto"/>
        <w:right w:val="none" w:sz="0" w:space="0" w:color="auto"/>
      </w:divBdr>
    </w:div>
    <w:div w:id="961305951">
      <w:bodyDiv w:val="1"/>
      <w:marLeft w:val="0"/>
      <w:marRight w:val="0"/>
      <w:marTop w:val="0"/>
      <w:marBottom w:val="0"/>
      <w:divBdr>
        <w:top w:val="none" w:sz="0" w:space="0" w:color="auto"/>
        <w:left w:val="none" w:sz="0" w:space="0" w:color="auto"/>
        <w:bottom w:val="none" w:sz="0" w:space="0" w:color="auto"/>
        <w:right w:val="none" w:sz="0" w:space="0" w:color="auto"/>
      </w:divBdr>
    </w:div>
    <w:div w:id="1281107051">
      <w:bodyDiv w:val="1"/>
      <w:marLeft w:val="0"/>
      <w:marRight w:val="0"/>
      <w:marTop w:val="0"/>
      <w:marBottom w:val="0"/>
      <w:divBdr>
        <w:top w:val="none" w:sz="0" w:space="0" w:color="auto"/>
        <w:left w:val="none" w:sz="0" w:space="0" w:color="auto"/>
        <w:bottom w:val="none" w:sz="0" w:space="0" w:color="auto"/>
        <w:right w:val="none" w:sz="0" w:space="0" w:color="auto"/>
      </w:divBdr>
    </w:div>
    <w:div w:id="1430272112">
      <w:bodyDiv w:val="1"/>
      <w:marLeft w:val="0"/>
      <w:marRight w:val="0"/>
      <w:marTop w:val="0"/>
      <w:marBottom w:val="0"/>
      <w:divBdr>
        <w:top w:val="none" w:sz="0" w:space="0" w:color="auto"/>
        <w:left w:val="none" w:sz="0" w:space="0" w:color="auto"/>
        <w:bottom w:val="none" w:sz="0" w:space="0" w:color="auto"/>
        <w:right w:val="none" w:sz="0" w:space="0" w:color="auto"/>
      </w:divBdr>
    </w:div>
    <w:div w:id="1614284464">
      <w:bodyDiv w:val="1"/>
      <w:marLeft w:val="0"/>
      <w:marRight w:val="0"/>
      <w:marTop w:val="0"/>
      <w:marBottom w:val="0"/>
      <w:divBdr>
        <w:top w:val="none" w:sz="0" w:space="0" w:color="auto"/>
        <w:left w:val="none" w:sz="0" w:space="0" w:color="auto"/>
        <w:bottom w:val="none" w:sz="0" w:space="0" w:color="auto"/>
        <w:right w:val="none" w:sz="0" w:space="0" w:color="auto"/>
      </w:divBdr>
    </w:div>
    <w:div w:id="1663042191">
      <w:bodyDiv w:val="1"/>
      <w:marLeft w:val="0"/>
      <w:marRight w:val="0"/>
      <w:marTop w:val="0"/>
      <w:marBottom w:val="0"/>
      <w:divBdr>
        <w:top w:val="none" w:sz="0" w:space="0" w:color="auto"/>
        <w:left w:val="none" w:sz="0" w:space="0" w:color="auto"/>
        <w:bottom w:val="none" w:sz="0" w:space="0" w:color="auto"/>
        <w:right w:val="none" w:sz="0" w:space="0" w:color="auto"/>
      </w:divBdr>
    </w:div>
    <w:div w:id="1846943088">
      <w:bodyDiv w:val="1"/>
      <w:marLeft w:val="0"/>
      <w:marRight w:val="0"/>
      <w:marTop w:val="0"/>
      <w:marBottom w:val="0"/>
      <w:divBdr>
        <w:top w:val="none" w:sz="0" w:space="0" w:color="auto"/>
        <w:left w:val="none" w:sz="0" w:space="0" w:color="auto"/>
        <w:bottom w:val="none" w:sz="0" w:space="0" w:color="auto"/>
        <w:right w:val="none" w:sz="0" w:space="0" w:color="auto"/>
      </w:divBdr>
    </w:div>
    <w:div w:id="1984265867">
      <w:bodyDiv w:val="1"/>
      <w:marLeft w:val="0"/>
      <w:marRight w:val="0"/>
      <w:marTop w:val="0"/>
      <w:marBottom w:val="0"/>
      <w:divBdr>
        <w:top w:val="none" w:sz="0" w:space="0" w:color="auto"/>
        <w:left w:val="none" w:sz="0" w:space="0" w:color="auto"/>
        <w:bottom w:val="none" w:sz="0" w:space="0" w:color="auto"/>
        <w:right w:val="none" w:sz="0" w:space="0" w:color="auto"/>
      </w:divBdr>
    </w:div>
    <w:div w:id="21063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Vietor, Nadja</dc:creator>
  <cp:keywords/>
  <dc:description/>
  <cp:lastModifiedBy>Vietor, Christian</cp:lastModifiedBy>
  <cp:revision>4</cp:revision>
  <cp:lastPrinted>2023-08-21T09:35:00Z</cp:lastPrinted>
  <dcterms:created xsi:type="dcterms:W3CDTF">2023-08-21T13:20:00Z</dcterms:created>
  <dcterms:modified xsi:type="dcterms:W3CDTF">2023-08-21T13:32:00Z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5ed4fe5c-1f71-43f8-a771-5a026e3cd163</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YES</vt:lpwstr>
  </property>
  <property fmtid="{D5CDD505-2E9C-101B-9397-08002B2CF9AE}" pid="6" name="CompSens">
    <vt:lpwstr>NO</vt:lpwstr>
  </property>
  <property fmtid="{D5CDD505-2E9C-101B-9397-08002B2CF9AE}" pid="7" name="ConfLegPri">
    <vt:lpwstr>NO</vt:lpwstr>
  </property>
  <property fmtid="{D5CDD505-2E9C-101B-9397-08002B2CF9AE}" pid="8" name="PIIData">
    <vt:lpwstr>NO</vt:lpwstr>
  </property>
  <property fmtid="{D5CDD505-2E9C-101B-9397-08002B2CF9AE}" pid="9" name="CUIData">
    <vt:lpwstr>NO</vt:lpwstr>
  </property>
</Properties>
</file>